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65232" w14:textId="77777777" w:rsidR="0088554D" w:rsidRDefault="007E289F">
      <w:r>
        <w:t>Week 3 Assignment Instructions</w:t>
      </w:r>
    </w:p>
    <w:p w14:paraId="58AC0A2D" w14:textId="77777777" w:rsidR="007E289F" w:rsidRDefault="007E289F"/>
    <w:p w14:paraId="5B0F3B29" w14:textId="77777777" w:rsidR="007E289F" w:rsidRDefault="007E289F">
      <w:r>
        <w:t>Here is the information about the articles:</w:t>
      </w:r>
    </w:p>
    <w:p w14:paraId="725D736D" w14:textId="77777777" w:rsidR="007E289F" w:rsidRDefault="007E289F"/>
    <w:p w14:paraId="06220D25" w14:textId="77777777" w:rsidR="007E289F" w:rsidRDefault="007E289F" w:rsidP="007E289F">
      <w:r>
        <w:t xml:space="preserve">1.  </w:t>
      </w:r>
      <w:r w:rsidRPr="007E289F">
        <w:t>The Stay S.A.F.E. Strategy for Managing Interruptions Reduces Distraction Time in the Simulated Clinical Setting</w:t>
      </w:r>
    </w:p>
    <w:p w14:paraId="635EF152" w14:textId="77777777" w:rsidR="007E289F" w:rsidRDefault="007E289F" w:rsidP="007E289F">
      <w:pPr>
        <w:ind w:left="720"/>
      </w:pPr>
      <w:r>
        <w:t>Authors:</w:t>
      </w:r>
      <w:r w:rsidRPr="007E289F">
        <w:t xml:space="preserve"> Elizabeth A. </w:t>
      </w:r>
      <w:proofErr w:type="spellStart"/>
      <w:r w:rsidRPr="007E289F">
        <w:t>Henneman</w:t>
      </w:r>
      <w:proofErr w:type="spellEnd"/>
      <w:r w:rsidRPr="007E289F">
        <w:t xml:space="preserve">, PhD, RN; Jenna L. </w:t>
      </w:r>
      <w:proofErr w:type="spellStart"/>
      <w:r w:rsidRPr="007E289F">
        <w:t>Marquard</w:t>
      </w:r>
      <w:proofErr w:type="spellEnd"/>
      <w:r w:rsidRPr="007E289F">
        <w:t xml:space="preserve">, PhD; Cheryl Nicholas, PhD; Vanessa Martinez, BSE; Kristine </w:t>
      </w:r>
      <w:proofErr w:type="spellStart"/>
      <w:r w:rsidRPr="007E289F">
        <w:t>DeSotto</w:t>
      </w:r>
      <w:proofErr w:type="spellEnd"/>
      <w:r w:rsidRPr="007E289F">
        <w:t xml:space="preserve">, BS; Susan S. Scott, MSN; William E. Soares, MD; Philip L. </w:t>
      </w:r>
      <w:proofErr w:type="spellStart"/>
      <w:r w:rsidRPr="007E289F">
        <w:t>Henneman</w:t>
      </w:r>
      <w:proofErr w:type="spellEnd"/>
      <w:r w:rsidRPr="007E289F">
        <w:t>, MD</w:t>
      </w:r>
    </w:p>
    <w:p w14:paraId="4C5CCF6C" w14:textId="77777777" w:rsidR="007E289F" w:rsidRDefault="007E289F" w:rsidP="007E289F">
      <w:pPr>
        <w:ind w:left="720"/>
      </w:pPr>
    </w:p>
    <w:p w14:paraId="1F8E4D02" w14:textId="77777777" w:rsidR="007E289F" w:rsidRPr="007E289F" w:rsidRDefault="007E289F" w:rsidP="007E289F">
      <w:r>
        <w:t xml:space="preserve">2.  </w:t>
      </w:r>
      <w:r w:rsidRPr="007E289F">
        <w:t>Nurses’ Perception of Challenges in the Use of an Electronic Nursing Documentation System</w:t>
      </w:r>
    </w:p>
    <w:p w14:paraId="312D1959" w14:textId="77777777" w:rsidR="007E289F" w:rsidRDefault="007E289F" w:rsidP="007E289F">
      <w:pPr>
        <w:ind w:left="720"/>
      </w:pPr>
      <w:r>
        <w:t xml:space="preserve">Authors: </w:t>
      </w:r>
      <w:proofErr w:type="spellStart"/>
      <w:r w:rsidRPr="007E289F">
        <w:t>Heidarizadeh</w:t>
      </w:r>
      <w:proofErr w:type="spellEnd"/>
      <w:r w:rsidRPr="007E289F">
        <w:t xml:space="preserve">, </w:t>
      </w:r>
      <w:proofErr w:type="spellStart"/>
      <w:r w:rsidRPr="007E289F">
        <w:t>Khadijeh</w:t>
      </w:r>
      <w:proofErr w:type="spellEnd"/>
      <w:r w:rsidRPr="007E289F">
        <w:t xml:space="preserve"> MSc; </w:t>
      </w:r>
      <w:proofErr w:type="spellStart"/>
      <w:r w:rsidRPr="007E289F">
        <w:t>Rassouli</w:t>
      </w:r>
      <w:proofErr w:type="spellEnd"/>
      <w:r w:rsidRPr="007E289F">
        <w:t xml:space="preserve">, Maryam PhD, RN; </w:t>
      </w:r>
      <w:proofErr w:type="spellStart"/>
      <w:r w:rsidRPr="007E289F">
        <w:t>Manoochehri</w:t>
      </w:r>
      <w:proofErr w:type="spellEnd"/>
      <w:r w:rsidRPr="007E289F">
        <w:t xml:space="preserve">, </w:t>
      </w:r>
      <w:proofErr w:type="spellStart"/>
      <w:r w:rsidRPr="007E289F">
        <w:t>Houman</w:t>
      </w:r>
      <w:proofErr w:type="spellEnd"/>
      <w:r w:rsidRPr="007E289F">
        <w:t xml:space="preserve"> PhD; </w:t>
      </w:r>
      <w:proofErr w:type="spellStart"/>
      <w:r w:rsidRPr="007E289F">
        <w:t>Zagheri</w:t>
      </w:r>
      <w:proofErr w:type="spellEnd"/>
      <w:r w:rsidRPr="007E289F">
        <w:t xml:space="preserve"> </w:t>
      </w:r>
      <w:proofErr w:type="spellStart"/>
      <w:r w:rsidRPr="007E289F">
        <w:t>Tafreshi</w:t>
      </w:r>
      <w:proofErr w:type="spellEnd"/>
      <w:r w:rsidRPr="007E289F">
        <w:t xml:space="preserve">, </w:t>
      </w:r>
      <w:proofErr w:type="spellStart"/>
      <w:r w:rsidRPr="007E289F">
        <w:t>Mansoureh</w:t>
      </w:r>
      <w:proofErr w:type="spellEnd"/>
      <w:r w:rsidRPr="007E289F">
        <w:t xml:space="preserve"> PhD; </w:t>
      </w:r>
      <w:proofErr w:type="spellStart"/>
      <w:r w:rsidRPr="007E289F">
        <w:t>Kashef</w:t>
      </w:r>
      <w:proofErr w:type="spellEnd"/>
      <w:r w:rsidRPr="007E289F">
        <w:t xml:space="preserve"> </w:t>
      </w:r>
      <w:proofErr w:type="spellStart"/>
      <w:r w:rsidRPr="007E289F">
        <w:t>Ghorbanpour</w:t>
      </w:r>
      <w:proofErr w:type="spellEnd"/>
      <w:r w:rsidRPr="007E289F">
        <w:t>, Reza MA</w:t>
      </w:r>
    </w:p>
    <w:p w14:paraId="2A323A15" w14:textId="77777777" w:rsidR="007E289F" w:rsidRDefault="007E289F" w:rsidP="007E289F">
      <w:pPr>
        <w:ind w:left="720"/>
      </w:pPr>
    </w:p>
    <w:p w14:paraId="63EB0DCB" w14:textId="77777777" w:rsidR="007E289F" w:rsidRDefault="007E289F" w:rsidP="007E289F"/>
    <w:p w14:paraId="4B7D209A" w14:textId="77777777" w:rsidR="007E289F" w:rsidRDefault="007E289F" w:rsidP="007E289F">
      <w:r>
        <w:t>Access the Library tab in Blackboard. Scroll down to Databases and choose Nursing. Select Ovid Nursing Full Text Plus. Select All Resources and hit OK.</w:t>
      </w:r>
    </w:p>
    <w:p w14:paraId="1A589774" w14:textId="77777777" w:rsidR="007E289F" w:rsidRDefault="007E289F" w:rsidP="007E289F"/>
    <w:p w14:paraId="53B6F902" w14:textId="77777777" w:rsidR="007E289F" w:rsidRDefault="007E289F" w:rsidP="007E289F">
      <w:r>
        <w:t>Input the name of the article in the search bar, and that should bring it up. Scroll down to see it.</w:t>
      </w:r>
    </w:p>
    <w:p w14:paraId="2D7BA096" w14:textId="77777777" w:rsidR="007E289F" w:rsidRDefault="007E289F" w:rsidP="007E289F"/>
    <w:p w14:paraId="7ACC72AE" w14:textId="77777777" w:rsidR="007E289F" w:rsidRDefault="007E289F" w:rsidP="007E289F">
      <w:r>
        <w:t>Select Ovid Full text to see the contents of the article. On the left you can see how the algorithm used the search words you inputted to find the article, highlighting the importance of searching with the correct key words.</w:t>
      </w:r>
    </w:p>
    <w:p w14:paraId="10587566" w14:textId="77777777" w:rsidR="007E289F" w:rsidRDefault="007E289F" w:rsidP="007E289F"/>
    <w:p w14:paraId="2C9C8B05" w14:textId="77777777" w:rsidR="007E289F" w:rsidRDefault="007E289F" w:rsidP="007E289F">
      <w:r>
        <w:t>You can see it in pdf form by selecting that option, and print or save it.</w:t>
      </w:r>
    </w:p>
    <w:p w14:paraId="0C8E04CE" w14:textId="77777777" w:rsidR="007E289F" w:rsidRDefault="007E289F" w:rsidP="007E289F"/>
    <w:p w14:paraId="3F5AF8FA" w14:textId="77777777" w:rsidR="007E289F" w:rsidRDefault="007E289F" w:rsidP="007E289F">
      <w:r>
        <w:t>You can also select Complete reference to get the information you’ll need to cite and reference it. You will recall from the APA manual, the correct form for referencing articles is as below:</w:t>
      </w:r>
    </w:p>
    <w:p w14:paraId="200E53C2" w14:textId="77777777" w:rsidR="007E289F" w:rsidRDefault="007E289F" w:rsidP="007E289F"/>
    <w:tbl>
      <w:tblPr>
        <w:tblW w:w="10793" w:type="dxa"/>
        <w:tblInd w:w="-108" w:type="dxa"/>
        <w:tblBorders>
          <w:top w:val="nil"/>
          <w:left w:val="nil"/>
          <w:bottom w:val="nil"/>
          <w:right w:val="nil"/>
        </w:tblBorders>
        <w:tblLayout w:type="fixed"/>
        <w:tblLook w:val="0000" w:firstRow="0" w:lastRow="0" w:firstColumn="0" w:lastColumn="0" w:noHBand="0" w:noVBand="0"/>
      </w:tblPr>
      <w:tblGrid>
        <w:gridCol w:w="5396"/>
        <w:gridCol w:w="5397"/>
      </w:tblGrid>
      <w:tr w:rsidR="007E289F" w:rsidRPr="007E289F" w14:paraId="58C31712" w14:textId="77777777" w:rsidTr="007E289F">
        <w:trPr>
          <w:trHeight w:val="115"/>
        </w:trPr>
        <w:tc>
          <w:tcPr>
            <w:tcW w:w="10793" w:type="dxa"/>
            <w:gridSpan w:val="2"/>
          </w:tcPr>
          <w:p w14:paraId="60AFF126" w14:textId="77777777" w:rsidR="007E289F" w:rsidRPr="007E289F" w:rsidRDefault="007E289F" w:rsidP="007E289F">
            <w:r w:rsidRPr="007E289F">
              <w:rPr>
                <w:b/>
                <w:bCs/>
              </w:rPr>
              <w:t xml:space="preserve">Journal Article: Electronic with DOI </w:t>
            </w:r>
            <w:r w:rsidRPr="007E289F">
              <w:t>e</w:t>
            </w:r>
          </w:p>
        </w:tc>
      </w:tr>
      <w:tr w:rsidR="007E289F" w:rsidRPr="007E289F" w14:paraId="43FA0A91" w14:textId="77777777" w:rsidTr="007E289F">
        <w:trPr>
          <w:trHeight w:val="207"/>
        </w:trPr>
        <w:tc>
          <w:tcPr>
            <w:tcW w:w="5396" w:type="dxa"/>
          </w:tcPr>
          <w:p w14:paraId="4F58E654" w14:textId="77777777" w:rsidR="007E289F" w:rsidRPr="007E289F" w:rsidRDefault="007E289F" w:rsidP="007E289F">
            <w:r w:rsidRPr="007E289F">
              <w:rPr>
                <w:b/>
                <w:bCs/>
              </w:rPr>
              <w:t xml:space="preserve">Reference List </w:t>
            </w:r>
          </w:p>
        </w:tc>
        <w:tc>
          <w:tcPr>
            <w:tcW w:w="5397" w:type="dxa"/>
          </w:tcPr>
          <w:p w14:paraId="208907B9" w14:textId="77777777" w:rsidR="007E289F" w:rsidRPr="007E289F" w:rsidRDefault="007E289F" w:rsidP="007E289F">
            <w:proofErr w:type="spellStart"/>
            <w:r w:rsidRPr="007E289F">
              <w:t>Stickgold</w:t>
            </w:r>
            <w:proofErr w:type="spellEnd"/>
            <w:r w:rsidRPr="007E289F">
              <w:t xml:space="preserve">, R. (2005). Sleep-dependent memory consolidation. </w:t>
            </w:r>
            <w:r w:rsidRPr="007E289F">
              <w:rPr>
                <w:i/>
                <w:iCs/>
              </w:rPr>
              <w:t>Nature, 437</w:t>
            </w:r>
            <w:r w:rsidRPr="007E289F">
              <w:t xml:space="preserve">(7063), 1272. doi:10.1038/nature04286 </w:t>
            </w:r>
          </w:p>
        </w:tc>
      </w:tr>
      <w:tr w:rsidR="007E289F" w:rsidRPr="007E289F" w14:paraId="6DC2EE8E" w14:textId="77777777" w:rsidTr="007E289F">
        <w:trPr>
          <w:trHeight w:val="321"/>
        </w:trPr>
        <w:tc>
          <w:tcPr>
            <w:tcW w:w="5396" w:type="dxa"/>
          </w:tcPr>
          <w:p w14:paraId="6A7425A7" w14:textId="77777777" w:rsidR="007E289F" w:rsidRPr="007E289F" w:rsidRDefault="007E289F" w:rsidP="007E289F">
            <w:r w:rsidRPr="007E289F">
              <w:rPr>
                <w:b/>
                <w:bCs/>
              </w:rPr>
              <w:t xml:space="preserve">Elements </w:t>
            </w:r>
          </w:p>
        </w:tc>
        <w:tc>
          <w:tcPr>
            <w:tcW w:w="5397" w:type="dxa"/>
          </w:tcPr>
          <w:p w14:paraId="04D574BA" w14:textId="77777777" w:rsidR="007E289F" w:rsidRDefault="007E289F" w:rsidP="007E289F">
            <w:r w:rsidRPr="007E289F">
              <w:t xml:space="preserve">Basic elements of the citation are the same as that of a print publication. The DOI is added at the end to identify the electronic location. Notice that </w:t>
            </w:r>
            <w:proofErr w:type="spellStart"/>
            <w:r w:rsidRPr="007E289F">
              <w:t>doi</w:t>
            </w:r>
            <w:proofErr w:type="spellEnd"/>
            <w:r w:rsidRPr="007E289F">
              <w:t xml:space="preserve"> is all in lower case and there is no period following the DOI number. For more on citing with DOI numbers, see the Manual at pages 198-199. </w:t>
            </w:r>
          </w:p>
          <w:p w14:paraId="0BEBBD1E" w14:textId="77777777" w:rsidR="007E289F" w:rsidRPr="007E289F" w:rsidRDefault="007E289F" w:rsidP="007E289F"/>
        </w:tc>
      </w:tr>
      <w:tr w:rsidR="007E289F" w:rsidRPr="007E289F" w14:paraId="50FA4AE6" w14:textId="77777777" w:rsidTr="007E289F">
        <w:trPr>
          <w:trHeight w:val="90"/>
        </w:trPr>
        <w:tc>
          <w:tcPr>
            <w:tcW w:w="5396" w:type="dxa"/>
          </w:tcPr>
          <w:p w14:paraId="6A46A270" w14:textId="77777777" w:rsidR="007E289F" w:rsidRDefault="007E289F" w:rsidP="007E289F">
            <w:pPr>
              <w:rPr>
                <w:b/>
                <w:bCs/>
              </w:rPr>
            </w:pPr>
            <w:r w:rsidRPr="007E289F">
              <w:rPr>
                <w:b/>
                <w:bCs/>
              </w:rPr>
              <w:t xml:space="preserve">In-Text </w:t>
            </w:r>
          </w:p>
          <w:p w14:paraId="32D28F69" w14:textId="77777777" w:rsidR="007E289F" w:rsidRDefault="007E289F" w:rsidP="007E289F">
            <w:pPr>
              <w:rPr>
                <w:b/>
                <w:bCs/>
              </w:rPr>
            </w:pPr>
          </w:p>
          <w:p w14:paraId="52D47820" w14:textId="77777777" w:rsidR="007E289F" w:rsidRDefault="007E289F" w:rsidP="007E289F">
            <w:pPr>
              <w:rPr>
                <w:b/>
                <w:bCs/>
              </w:rPr>
            </w:pPr>
          </w:p>
          <w:p w14:paraId="3C113A51" w14:textId="77777777" w:rsidR="007E289F" w:rsidRPr="007E289F" w:rsidRDefault="007E289F" w:rsidP="007E289F"/>
        </w:tc>
        <w:tc>
          <w:tcPr>
            <w:tcW w:w="5397" w:type="dxa"/>
          </w:tcPr>
          <w:p w14:paraId="7BF71555" w14:textId="77777777" w:rsidR="007E289F" w:rsidRPr="007E289F" w:rsidRDefault="007E289F" w:rsidP="007E289F">
            <w:r w:rsidRPr="007E289F">
              <w:t>(</w:t>
            </w:r>
            <w:proofErr w:type="spellStart"/>
            <w:r w:rsidRPr="007E289F">
              <w:t>Stickgold</w:t>
            </w:r>
            <w:proofErr w:type="spellEnd"/>
            <w:r w:rsidRPr="007E289F">
              <w:t xml:space="preserve">, 2005) </w:t>
            </w:r>
          </w:p>
        </w:tc>
      </w:tr>
      <w:tr w:rsidR="007E289F" w:rsidRPr="007E289F" w14:paraId="1621E83A" w14:textId="77777777" w:rsidTr="007E289F">
        <w:trPr>
          <w:trHeight w:val="115"/>
        </w:trPr>
        <w:tc>
          <w:tcPr>
            <w:tcW w:w="10793" w:type="dxa"/>
            <w:gridSpan w:val="2"/>
          </w:tcPr>
          <w:p w14:paraId="2D183E7C" w14:textId="77777777" w:rsidR="007E289F" w:rsidRPr="007E289F" w:rsidRDefault="007E289F" w:rsidP="007E289F">
            <w:r w:rsidRPr="007E289F">
              <w:rPr>
                <w:b/>
                <w:bCs/>
              </w:rPr>
              <w:lastRenderedPageBreak/>
              <w:t xml:space="preserve">Journal Article: Electronic without DOI </w:t>
            </w:r>
            <w:r w:rsidRPr="007E289F">
              <w:t xml:space="preserve"> </w:t>
            </w:r>
          </w:p>
        </w:tc>
      </w:tr>
      <w:tr w:rsidR="007E289F" w:rsidRPr="007E289F" w14:paraId="19E069C5" w14:textId="77777777" w:rsidTr="007E289F">
        <w:trPr>
          <w:trHeight w:val="262"/>
        </w:trPr>
        <w:tc>
          <w:tcPr>
            <w:tcW w:w="5396" w:type="dxa"/>
          </w:tcPr>
          <w:p w14:paraId="2DD6AFFF" w14:textId="77777777" w:rsidR="007E289F" w:rsidRPr="007E289F" w:rsidRDefault="007E289F" w:rsidP="007E289F">
            <w:r w:rsidRPr="007E289F">
              <w:rPr>
                <w:b/>
                <w:bCs/>
              </w:rPr>
              <w:t xml:space="preserve">Reference List </w:t>
            </w:r>
          </w:p>
        </w:tc>
        <w:tc>
          <w:tcPr>
            <w:tcW w:w="5397" w:type="dxa"/>
          </w:tcPr>
          <w:p w14:paraId="202A8296" w14:textId="77777777" w:rsidR="007E289F" w:rsidRPr="007E289F" w:rsidRDefault="007E289F" w:rsidP="007E289F">
            <w:r w:rsidRPr="007E289F">
              <w:t xml:space="preserve">Jencks, C. (2004). Nature talking with nature. </w:t>
            </w:r>
            <w:r w:rsidRPr="007E289F">
              <w:rPr>
                <w:i/>
                <w:iCs/>
              </w:rPr>
              <w:t>The Architectural Review, 215</w:t>
            </w:r>
            <w:r w:rsidRPr="007E289F">
              <w:t xml:space="preserve">(1283), 66. Retrieved from http://www.architectural-review.com/ </w:t>
            </w:r>
          </w:p>
        </w:tc>
      </w:tr>
      <w:tr w:rsidR="007E289F" w:rsidRPr="007E289F" w14:paraId="64722905" w14:textId="77777777" w:rsidTr="007E289F">
        <w:trPr>
          <w:trHeight w:val="434"/>
        </w:trPr>
        <w:tc>
          <w:tcPr>
            <w:tcW w:w="5396" w:type="dxa"/>
          </w:tcPr>
          <w:p w14:paraId="514663A9" w14:textId="77777777" w:rsidR="007E289F" w:rsidRPr="007E289F" w:rsidRDefault="007E289F" w:rsidP="007E289F">
            <w:r w:rsidRPr="007E289F">
              <w:rPr>
                <w:b/>
                <w:bCs/>
              </w:rPr>
              <w:t xml:space="preserve">Elements </w:t>
            </w:r>
          </w:p>
        </w:tc>
        <w:tc>
          <w:tcPr>
            <w:tcW w:w="5397" w:type="dxa"/>
          </w:tcPr>
          <w:p w14:paraId="146A33F9" w14:textId="77777777" w:rsidR="007E289F" w:rsidRDefault="007E289F" w:rsidP="007E289F">
            <w:r w:rsidRPr="007E289F">
              <w:t xml:space="preserve">Basic elements of the citation are the same as that of a print publication. When no DOI is available for an electronic source (whether found on the Web or a subscription database), locate the home page URL for the publication and include that after the words </w:t>
            </w:r>
            <w:r w:rsidRPr="007E289F">
              <w:rPr>
                <w:b/>
                <w:bCs/>
              </w:rPr>
              <w:t xml:space="preserve">Retrieved from. </w:t>
            </w:r>
            <w:r w:rsidRPr="007E289F">
              <w:t xml:space="preserve">For more on this format, see the manual at 190-192; 199. </w:t>
            </w:r>
          </w:p>
          <w:p w14:paraId="4958884F" w14:textId="77777777" w:rsidR="007E289F" w:rsidRPr="007E289F" w:rsidRDefault="007E289F" w:rsidP="007E289F"/>
        </w:tc>
      </w:tr>
      <w:tr w:rsidR="007E289F" w:rsidRPr="007E289F" w14:paraId="76E672E7" w14:textId="77777777" w:rsidTr="007E289F">
        <w:trPr>
          <w:trHeight w:val="90"/>
        </w:trPr>
        <w:tc>
          <w:tcPr>
            <w:tcW w:w="5396" w:type="dxa"/>
          </w:tcPr>
          <w:p w14:paraId="0A9C9B5B" w14:textId="77777777" w:rsidR="007E289F" w:rsidRPr="007E289F" w:rsidRDefault="007E289F" w:rsidP="007E289F">
            <w:r w:rsidRPr="007E289F">
              <w:rPr>
                <w:b/>
                <w:bCs/>
              </w:rPr>
              <w:t xml:space="preserve">In-Text </w:t>
            </w:r>
          </w:p>
        </w:tc>
        <w:tc>
          <w:tcPr>
            <w:tcW w:w="5397" w:type="dxa"/>
          </w:tcPr>
          <w:p w14:paraId="3500B32C" w14:textId="77777777" w:rsidR="007E289F" w:rsidRPr="007E289F" w:rsidRDefault="007E289F" w:rsidP="007E289F">
            <w:r w:rsidRPr="007E289F">
              <w:t xml:space="preserve">(Jencks, 2004) </w:t>
            </w:r>
          </w:p>
        </w:tc>
      </w:tr>
    </w:tbl>
    <w:p w14:paraId="01D2F28C" w14:textId="77777777" w:rsidR="007E289F" w:rsidRDefault="007E289F" w:rsidP="007E289F"/>
    <w:p w14:paraId="14AF8442" w14:textId="77777777" w:rsidR="007E289F" w:rsidRDefault="007E289F" w:rsidP="007E289F"/>
    <w:p w14:paraId="2C718F94" w14:textId="77777777" w:rsidR="007E289F" w:rsidRPr="007E289F" w:rsidRDefault="007E289F" w:rsidP="007E289F"/>
    <w:p w14:paraId="1B9DE2B4" w14:textId="77777777" w:rsidR="007E289F" w:rsidRPr="007E289F" w:rsidRDefault="007E289F" w:rsidP="007E289F"/>
    <w:p w14:paraId="130EE73D" w14:textId="77777777" w:rsidR="007E289F" w:rsidRPr="007E289F" w:rsidRDefault="007E289F" w:rsidP="007E289F"/>
    <w:p w14:paraId="3DC9CC74" w14:textId="77777777" w:rsidR="007E289F" w:rsidRDefault="007E289F"/>
    <w:sectPr w:rsidR="007E289F" w:rsidSect="0069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LA0Nre0NDeyMDY0MTBT0lEKTi0uzszPAykwrAUALH2ZXiwAAAA="/>
  </w:docVars>
  <w:rsids>
    <w:rsidRoot w:val="007E289F"/>
    <w:rsid w:val="000F7EC4"/>
    <w:rsid w:val="00483C47"/>
    <w:rsid w:val="004960CF"/>
    <w:rsid w:val="00695A85"/>
    <w:rsid w:val="007C02E2"/>
    <w:rsid w:val="007E289F"/>
    <w:rsid w:val="0088554D"/>
    <w:rsid w:val="00921189"/>
    <w:rsid w:val="00FE1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5E58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E289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E289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Austin</dc:creator>
  <cp:keywords/>
  <dc:description/>
  <cp:lastModifiedBy>savath.celia13@gmail.com</cp:lastModifiedBy>
  <cp:revision>2</cp:revision>
  <dcterms:created xsi:type="dcterms:W3CDTF">2020-11-21T07:30:00Z</dcterms:created>
  <dcterms:modified xsi:type="dcterms:W3CDTF">2020-11-21T07:30:00Z</dcterms:modified>
</cp:coreProperties>
</file>